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EE" w:rsidRDefault="00D62EEE">
      <w:pPr>
        <w:spacing w:line="240" w:lineRule="auto"/>
        <w:ind w:left="0" w:firstLine="0"/>
        <w:jc w:val="both"/>
        <w:rPr>
          <w:rFonts w:ascii="Tahoma" w:hAnsi="Tahoma" w:cs="Tahoma"/>
          <w:b/>
          <w:lang w:val="en-PH"/>
        </w:rPr>
      </w:pPr>
    </w:p>
    <w:p w:rsidR="00D62EEE" w:rsidRDefault="00D62EEE">
      <w:pPr>
        <w:spacing w:line="240" w:lineRule="auto"/>
        <w:ind w:left="0" w:firstLine="0"/>
        <w:jc w:val="both"/>
        <w:rPr>
          <w:rFonts w:ascii="Tahoma" w:hAnsi="Tahoma" w:cs="Tahoma"/>
          <w:b/>
          <w:lang w:val="en-PH"/>
        </w:rPr>
      </w:pPr>
    </w:p>
    <w:p w:rsidR="00D62EEE" w:rsidRDefault="00590B29">
      <w:pPr>
        <w:spacing w:line="240" w:lineRule="auto"/>
        <w:ind w:left="0" w:firstLine="0"/>
        <w:jc w:val="both"/>
        <w:rPr>
          <w:rFonts w:ascii="Tahoma" w:hAnsi="Tahoma" w:cs="Tahoma"/>
          <w:b/>
          <w:lang w:val="en-PH"/>
        </w:rPr>
      </w:pPr>
      <w:r>
        <w:rPr>
          <w:rFonts w:ascii="Tahoma" w:hAnsi="Tahoma" w:cs="Tahoma"/>
          <w:b/>
          <w:lang w:val="en-PH"/>
        </w:rPr>
        <w:t>PRESS RELEASE</w:t>
      </w:r>
    </w:p>
    <w:p w:rsidR="00D62EEE" w:rsidRDefault="00590B29">
      <w:pPr>
        <w:pStyle w:val="NormalWeb"/>
        <w:spacing w:before="100" w:beforeAutospacing="0" w:after="150" w:afterAutospacing="0" w:line="240" w:lineRule="auto"/>
        <w:rPr>
          <w:rFonts w:ascii="Tahoma" w:eastAsia="libre franklin" w:hAnsi="Tahoma" w:cs="Tahoma"/>
          <w:b/>
          <w:sz w:val="28"/>
          <w:szCs w:val="20"/>
          <w:lang w:val="en-PH"/>
        </w:rPr>
      </w:pPr>
      <w:r>
        <w:rPr>
          <w:rFonts w:ascii="Tahoma" w:eastAsia="libre franklin" w:hAnsi="Tahoma" w:cs="Tahoma"/>
          <w:b/>
          <w:sz w:val="28"/>
          <w:szCs w:val="20"/>
        </w:rPr>
        <w:t xml:space="preserve">Chelsea </w:t>
      </w:r>
      <w:r w:rsidR="000667A4">
        <w:rPr>
          <w:rFonts w:ascii="Tahoma" w:eastAsia="libre franklin" w:hAnsi="Tahoma" w:cs="Tahoma"/>
          <w:b/>
          <w:sz w:val="28"/>
          <w:szCs w:val="20"/>
        </w:rPr>
        <w:t>Logistics</w:t>
      </w:r>
      <w:r>
        <w:rPr>
          <w:rFonts w:ascii="Tahoma" w:eastAsia="libre franklin" w:hAnsi="Tahoma" w:cs="Tahoma"/>
          <w:b/>
          <w:sz w:val="28"/>
          <w:szCs w:val="20"/>
          <w:lang w:val="en-PH"/>
        </w:rPr>
        <w:t xml:space="preserve"> granted Original Proponent Status (OPS) for Davao Sasa Port Project</w:t>
      </w:r>
    </w:p>
    <w:p w:rsidR="00D62EEE" w:rsidRDefault="00590B29">
      <w:pPr>
        <w:spacing w:after="0" w:line="240" w:lineRule="auto"/>
        <w:ind w:left="0" w:hanging="6"/>
        <w:jc w:val="both"/>
        <w:rPr>
          <w:rFonts w:ascii="Tahoma" w:eastAsia="SimSun" w:hAnsi="Tahoma" w:cs="Tahoma"/>
          <w:color w:val="000000" w:themeColor="text1"/>
          <w:shd w:val="clear" w:color="auto" w:fill="FFFFFF"/>
          <w:lang w:val="en-PH"/>
        </w:rPr>
      </w:pPr>
      <w:r>
        <w:rPr>
          <w:rFonts w:ascii="Tahoma" w:eastAsia="SimSun" w:hAnsi="Tahoma" w:cs="Tahoma"/>
          <w:b/>
          <w:bCs/>
          <w:color w:val="000000" w:themeColor="text1"/>
          <w:shd w:val="clear" w:color="auto" w:fill="FFFFFF"/>
          <w:lang w:val="en-PH"/>
        </w:rPr>
        <w:t xml:space="preserve">23 August 2019, Taguig City, Philippines </w:t>
      </w:r>
      <w:r>
        <w:rPr>
          <w:rFonts w:ascii="Tahoma" w:eastAsia="SimSun" w:hAnsi="Tahoma" w:cs="Tahoma"/>
          <w:color w:val="000000" w:themeColor="text1"/>
          <w:shd w:val="clear" w:color="auto" w:fill="FFFFFF"/>
          <w:lang w:val="en-PH"/>
        </w:rPr>
        <w:t xml:space="preserve">- Chelsea Logistics and Infrastructure Holdings Corp. (Chelsea) was conferred the Original Proponent Status (OPS) for the Davao Sasa Port Modernization Project by the Philippine Ports Authority (PPA). </w:t>
      </w:r>
    </w:p>
    <w:p w:rsidR="00D62EEE" w:rsidRDefault="00D62EEE">
      <w:pPr>
        <w:spacing w:after="0" w:line="240" w:lineRule="auto"/>
        <w:ind w:left="0" w:hanging="6"/>
        <w:jc w:val="both"/>
        <w:rPr>
          <w:rFonts w:ascii="Tahoma" w:eastAsia="SimSun" w:hAnsi="Tahoma" w:cs="Tahoma"/>
          <w:color w:val="000000" w:themeColor="text1"/>
          <w:shd w:val="clear" w:color="auto" w:fill="FFFFFF"/>
          <w:lang w:val="en-PH"/>
        </w:rPr>
      </w:pPr>
    </w:p>
    <w:p w:rsidR="00D62EEE" w:rsidRDefault="00590B29">
      <w:pPr>
        <w:spacing w:after="0" w:line="240" w:lineRule="auto"/>
        <w:ind w:left="0" w:hanging="6"/>
        <w:jc w:val="both"/>
        <w:rPr>
          <w:rFonts w:ascii="Tahoma" w:eastAsia="SimSun" w:hAnsi="Tahoma" w:cs="Tahoma"/>
          <w:color w:val="000000" w:themeColor="text1"/>
          <w:shd w:val="clear" w:color="auto" w:fill="FFFFFF"/>
          <w:lang w:val="en-PH"/>
        </w:rPr>
      </w:pPr>
      <w:r>
        <w:rPr>
          <w:rFonts w:ascii="Tahoma" w:eastAsia="SimSun" w:hAnsi="Tahoma" w:cs="Tahoma"/>
          <w:color w:val="000000" w:themeColor="text1"/>
          <w:shd w:val="clear" w:color="auto" w:fill="FFFFFF"/>
          <w:lang w:val="en-PH"/>
        </w:rPr>
        <w:t>The grant of the OPS was contained in the the Certifi</w:t>
      </w:r>
      <w:r>
        <w:rPr>
          <w:rFonts w:ascii="Tahoma" w:eastAsia="SimSun" w:hAnsi="Tahoma" w:cs="Tahoma"/>
          <w:color w:val="000000" w:themeColor="text1"/>
          <w:shd w:val="clear" w:color="auto" w:fill="FFFFFF"/>
          <w:lang w:val="en-PH"/>
        </w:rPr>
        <w:t>cate of Successful Negotiation dated 19 August 2019, following the successful negotiation on the scope and details of the project in accordance with the Revised Guidelines and Procedures for Entering into Joint Venture Agreements between Government and Pri</w:t>
      </w:r>
      <w:r>
        <w:rPr>
          <w:rFonts w:ascii="Tahoma" w:eastAsia="SimSun" w:hAnsi="Tahoma" w:cs="Tahoma"/>
          <w:color w:val="000000" w:themeColor="text1"/>
          <w:shd w:val="clear" w:color="auto" w:fill="FFFFFF"/>
          <w:lang w:val="en-PH"/>
        </w:rPr>
        <w:t>vate Entities (2013 NEDA JV Guidelines).</w:t>
      </w:r>
    </w:p>
    <w:p w:rsidR="00D62EEE" w:rsidRDefault="00D62EEE">
      <w:pPr>
        <w:spacing w:after="0" w:line="240" w:lineRule="auto"/>
        <w:ind w:left="0" w:hanging="6"/>
        <w:jc w:val="both"/>
        <w:rPr>
          <w:rFonts w:ascii="Tahoma" w:eastAsia="SimSun" w:hAnsi="Tahoma" w:cs="Tahoma"/>
          <w:color w:val="000000" w:themeColor="text1"/>
          <w:shd w:val="clear" w:color="auto" w:fill="FFFFFF"/>
          <w:lang w:val="en-PH"/>
        </w:rPr>
      </w:pPr>
    </w:p>
    <w:p w:rsidR="00D62EEE" w:rsidRDefault="00590B29">
      <w:pPr>
        <w:spacing w:after="0" w:line="240" w:lineRule="auto"/>
        <w:ind w:left="0" w:hanging="6"/>
        <w:jc w:val="both"/>
        <w:rPr>
          <w:rFonts w:ascii="Tahoma" w:eastAsia="SimSun" w:hAnsi="Tahoma" w:cs="Tahoma"/>
          <w:color w:val="000000" w:themeColor="text1"/>
          <w:shd w:val="clear" w:color="auto" w:fill="FFFFFF"/>
          <w:lang w:val="en-PH"/>
        </w:rPr>
      </w:pPr>
      <w:r w:rsidRPr="000667A4">
        <w:rPr>
          <w:rFonts w:ascii="Tahoma" w:eastAsia="SimSun" w:hAnsi="Tahoma" w:cs="Tahoma"/>
          <w:shd w:val="clear" w:color="auto" w:fill="FFFFFF"/>
          <w:lang w:val="en-PH"/>
        </w:rPr>
        <w:t xml:space="preserve">The </w:t>
      </w:r>
      <w:r w:rsidRPr="000667A4">
        <w:rPr>
          <w:rFonts w:ascii="Tahoma" w:eastAsia="SimSun" w:hAnsi="Tahoma" w:cs="Tahoma"/>
          <w:shd w:val="clear" w:color="auto" w:fill="FFFFFF"/>
          <w:lang w:val="en-PH"/>
        </w:rPr>
        <w:t xml:space="preserve">25-year Joint Venture Agreement for the modernization of </w:t>
      </w:r>
      <w:r w:rsidRPr="000667A4">
        <w:rPr>
          <w:rFonts w:ascii="Tahoma" w:eastAsia="SimSun" w:hAnsi="Tahoma" w:cs="Tahoma"/>
          <w:shd w:val="clear" w:color="auto" w:fill="FFFFFF"/>
          <w:lang w:val="en-PH"/>
        </w:rPr>
        <w:t xml:space="preserve">Davao Sasa Port will run in </w:t>
      </w:r>
      <w:r w:rsidRPr="000667A4">
        <w:rPr>
          <w:rFonts w:ascii="Tahoma" w:eastAsia="SimSun" w:hAnsi="Tahoma" w:cs="Tahoma"/>
          <w:shd w:val="clear" w:color="auto" w:fill="FFFFFF"/>
          <w:lang w:val="en-PH"/>
        </w:rPr>
        <w:t>five</w:t>
      </w:r>
      <w:r w:rsidRPr="000667A4">
        <w:rPr>
          <w:rFonts w:ascii="Tahoma" w:eastAsia="SimSun" w:hAnsi="Tahoma" w:cs="Tahoma"/>
          <w:shd w:val="clear" w:color="auto" w:fill="FFFFFF"/>
          <w:lang w:val="en-PH"/>
        </w:rPr>
        <w:t xml:space="preserve"> phases</w:t>
      </w:r>
      <w:r w:rsidRPr="000667A4">
        <w:rPr>
          <w:rFonts w:ascii="Tahoma" w:eastAsia="SimSun" w:hAnsi="Tahoma" w:cs="Tahoma"/>
          <w:shd w:val="clear" w:color="auto" w:fill="FFFFFF"/>
          <w:lang w:val="en-PH"/>
        </w:rPr>
        <w:t>, with phase 1 and phase 2 to be completed in 2021 and 2023 respectively.</w:t>
      </w:r>
      <w:r>
        <w:rPr>
          <w:rFonts w:ascii="Tahoma" w:eastAsia="SimSun" w:hAnsi="Tahoma" w:cs="Tahoma"/>
          <w:color w:val="000000" w:themeColor="text1"/>
          <w:shd w:val="clear" w:color="auto" w:fill="FFFFFF"/>
          <w:lang w:val="en-PH"/>
        </w:rPr>
        <w:t xml:space="preserve"> The </w:t>
      </w:r>
      <w:r w:rsidR="000667A4">
        <w:rPr>
          <w:rFonts w:ascii="Tahoma" w:eastAsia="SimSun" w:hAnsi="Tahoma" w:cs="Tahoma"/>
          <w:color w:val="000000" w:themeColor="text1"/>
          <w:shd w:val="clear" w:color="auto" w:fill="FFFFFF"/>
          <w:lang w:val="en-PH"/>
        </w:rPr>
        <w:t>P</w:t>
      </w:r>
      <w:r>
        <w:rPr>
          <w:rFonts w:ascii="Tahoma" w:eastAsia="SimSun" w:hAnsi="Tahoma" w:cs="Tahoma"/>
          <w:color w:val="000000" w:themeColor="text1"/>
          <w:shd w:val="clear" w:color="auto" w:fill="FFFFFF"/>
          <w:lang w:val="en-PH"/>
        </w:rPr>
        <w:t xml:space="preserve">roject </w:t>
      </w:r>
      <w:r>
        <w:rPr>
          <w:rFonts w:ascii="Tahoma" w:eastAsia="SimSun" w:hAnsi="Tahoma" w:cs="Tahoma"/>
          <w:color w:val="000000" w:themeColor="text1"/>
          <w:shd w:val="clear" w:color="auto" w:fill="FFFFFF"/>
          <w:lang w:val="en-PH"/>
        </w:rPr>
        <w:t xml:space="preserve">targets </w:t>
      </w:r>
      <w:r>
        <w:rPr>
          <w:rFonts w:ascii="Tahoma" w:eastAsia="SimSun" w:hAnsi="Tahoma" w:cs="Tahoma"/>
          <w:color w:val="000000" w:themeColor="text1"/>
          <w:shd w:val="clear" w:color="auto" w:fill="FFFFFF"/>
          <w:lang w:val="en-PH"/>
        </w:rPr>
        <w:t xml:space="preserve">to deliver </w:t>
      </w:r>
      <w:r>
        <w:rPr>
          <w:rFonts w:ascii="Tahoma" w:eastAsia="SimSun" w:hAnsi="Tahoma" w:cs="Tahoma"/>
          <w:color w:val="000000" w:themeColor="text1"/>
          <w:shd w:val="clear" w:color="auto" w:fill="FFFFFF"/>
          <w:lang w:val="en-PH"/>
        </w:rPr>
        <w:t xml:space="preserve">among </w:t>
      </w:r>
      <w:r>
        <w:rPr>
          <w:rFonts w:ascii="Tahoma" w:eastAsia="SimSun" w:hAnsi="Tahoma" w:cs="Tahoma"/>
          <w:color w:val="000000" w:themeColor="text1"/>
          <w:shd w:val="clear" w:color="auto" w:fill="FFFFFF"/>
          <w:lang w:val="en-PH"/>
        </w:rPr>
        <w:t xml:space="preserve">others, port capacity expansion, flow improvement of waterborne commerce and inter-island seaborne commerce and foreign trades, and streamlining, enhancement, and optimization of port maintenance and operations. </w:t>
      </w:r>
      <w:r w:rsidR="000667A4">
        <w:rPr>
          <w:rFonts w:ascii="Tahoma" w:eastAsia="SimSun" w:hAnsi="Tahoma" w:cs="Tahoma"/>
          <w:color w:val="000000" w:themeColor="text1"/>
          <w:shd w:val="clear" w:color="auto" w:fill="FFFFFF"/>
          <w:lang w:val="en-PH"/>
        </w:rPr>
        <w:t>The Project</w:t>
      </w:r>
      <w:r>
        <w:rPr>
          <w:rFonts w:ascii="Tahoma" w:eastAsia="SimSun" w:hAnsi="Tahoma" w:cs="Tahoma"/>
          <w:color w:val="000000" w:themeColor="text1"/>
          <w:shd w:val="clear" w:color="auto" w:fill="FFFFFF"/>
          <w:lang w:val="en-PH"/>
        </w:rPr>
        <w:t xml:space="preserve"> will also promote regional development th</w:t>
      </w:r>
      <w:r>
        <w:rPr>
          <w:rFonts w:ascii="Tahoma" w:eastAsia="SimSun" w:hAnsi="Tahoma" w:cs="Tahoma"/>
          <w:color w:val="000000" w:themeColor="text1"/>
          <w:shd w:val="clear" w:color="auto" w:fill="FFFFFF"/>
          <w:lang w:val="en-PH"/>
        </w:rPr>
        <w:t>rough the dispersal of industries and commercial activities throughout the region</w:t>
      </w:r>
      <w:bookmarkStart w:id="0" w:name="_GoBack"/>
      <w:bookmarkEnd w:id="0"/>
      <w:r>
        <w:rPr>
          <w:rFonts w:ascii="Tahoma" w:eastAsia="SimSun" w:hAnsi="Tahoma" w:cs="Tahoma"/>
          <w:color w:val="000000" w:themeColor="text1"/>
          <w:shd w:val="clear" w:color="auto" w:fill="FFFFFF"/>
          <w:lang w:val="en-PH"/>
        </w:rPr>
        <w:t>.</w:t>
      </w:r>
    </w:p>
    <w:p w:rsidR="00D62EEE" w:rsidRDefault="00D62EEE">
      <w:pPr>
        <w:spacing w:after="0" w:line="240" w:lineRule="auto"/>
        <w:ind w:left="0" w:hanging="6"/>
        <w:jc w:val="both"/>
        <w:rPr>
          <w:rFonts w:ascii="Tahoma" w:eastAsia="SimSun" w:hAnsi="Tahoma" w:cs="Tahoma"/>
          <w:color w:val="000000" w:themeColor="text1"/>
          <w:shd w:val="clear" w:color="auto" w:fill="FFFFFF"/>
          <w:lang w:val="en-PH"/>
        </w:rPr>
      </w:pPr>
    </w:p>
    <w:p w:rsidR="00D62EEE" w:rsidRDefault="00590B29">
      <w:pPr>
        <w:spacing w:after="0" w:line="240" w:lineRule="auto"/>
        <w:ind w:left="0" w:hanging="6"/>
        <w:jc w:val="both"/>
        <w:rPr>
          <w:rFonts w:ascii="Tahoma" w:hAnsi="Tahoma" w:cs="Tahoma"/>
          <w:color w:val="000000" w:themeColor="text1"/>
          <w:shd w:val="clear" w:color="auto" w:fill="FFFFFF"/>
          <w:lang w:val="en-PH"/>
        </w:rPr>
      </w:pPr>
      <w:r>
        <w:rPr>
          <w:rFonts w:ascii="Tahoma" w:eastAsia="Calibri" w:hAnsi="Tahoma" w:cs="Tahoma"/>
          <w:lang w:val="en-PH"/>
        </w:rPr>
        <w:t xml:space="preserve">“We thank the PPA and the Department of Transportation for working closely with us </w:t>
      </w:r>
      <w:r>
        <w:rPr>
          <w:rFonts w:ascii="Tahoma" w:eastAsia="Calibri" w:hAnsi="Tahoma" w:cs="Tahoma"/>
          <w:lang w:val="en-PH"/>
        </w:rPr>
        <w:t>i</w:t>
      </w:r>
      <w:r>
        <w:rPr>
          <w:rFonts w:ascii="Tahoma" w:eastAsia="Calibri" w:hAnsi="Tahoma" w:cs="Tahoma"/>
          <w:lang w:val="en-PH"/>
        </w:rPr>
        <w:t xml:space="preserve">n finalizing the requirements and design of this huge project. As a </w:t>
      </w:r>
      <w:r>
        <w:rPr>
          <w:rFonts w:ascii="Tahoma" w:eastAsia="SimSun" w:hAnsi="Tahoma" w:cs="Tahoma"/>
          <w:color w:val="000000" w:themeColor="text1"/>
          <w:shd w:val="clear" w:color="auto" w:fill="FFFFFF"/>
          <w:lang w:val="en-PH"/>
        </w:rPr>
        <w:t>dominant player in t</w:t>
      </w:r>
      <w:r>
        <w:rPr>
          <w:rFonts w:ascii="Tahoma" w:eastAsia="SimSun" w:hAnsi="Tahoma" w:cs="Tahoma"/>
          <w:color w:val="000000" w:themeColor="text1"/>
          <w:shd w:val="clear" w:color="auto" w:fill="FFFFFF"/>
          <w:lang w:val="en-PH"/>
        </w:rPr>
        <w:t>he country’s shipping and logistics industry, Chelsea has been given the opportunity to further upgrade the supply chain management landscape of the country. We hope that through this port modernization, our mantra of “Better Shipping, Better Logistics, Be</w:t>
      </w:r>
      <w:r>
        <w:rPr>
          <w:rFonts w:ascii="Tahoma" w:eastAsia="SimSun" w:hAnsi="Tahoma" w:cs="Tahoma"/>
          <w:color w:val="000000" w:themeColor="text1"/>
          <w:shd w:val="clear" w:color="auto" w:fill="FFFFFF"/>
          <w:lang w:val="en-PH"/>
        </w:rPr>
        <w:t xml:space="preserve">tter Life” will redound to the rest of the region,” </w:t>
      </w:r>
      <w:r>
        <w:rPr>
          <w:rFonts w:ascii="Tahoma" w:hAnsi="Tahoma" w:cs="Tahoma"/>
          <w:color w:val="000000" w:themeColor="text1"/>
          <w:shd w:val="clear" w:color="auto" w:fill="FFFFFF"/>
          <w:lang w:val="en-PH"/>
        </w:rPr>
        <w:t>said Chelsea President &amp; CEO Chryss Alfonsus V. Damuy.</w:t>
      </w:r>
    </w:p>
    <w:p w:rsidR="00D62EEE" w:rsidRDefault="00D62EEE">
      <w:pPr>
        <w:spacing w:after="0" w:line="240" w:lineRule="auto"/>
        <w:ind w:left="0" w:hanging="6"/>
        <w:jc w:val="both"/>
        <w:rPr>
          <w:rFonts w:ascii="Tahoma" w:hAnsi="Tahoma" w:cs="Tahoma"/>
          <w:color w:val="000000" w:themeColor="text1"/>
          <w:shd w:val="clear" w:color="auto" w:fill="FFFFFF"/>
          <w:lang w:val="en-PH"/>
        </w:rPr>
      </w:pPr>
    </w:p>
    <w:p w:rsidR="00D62EEE" w:rsidRDefault="00590B29">
      <w:pPr>
        <w:ind w:left="0" w:firstLine="0"/>
        <w:jc w:val="both"/>
        <w:rPr>
          <w:rFonts w:ascii="Tahoma" w:hAnsi="Tahoma" w:cs="Tahoma"/>
          <w:color w:val="000000" w:themeColor="text1"/>
          <w:shd w:val="clear" w:color="auto" w:fill="FFFFFF"/>
          <w:lang w:val="en-PH"/>
        </w:rPr>
      </w:pPr>
      <w:r>
        <w:rPr>
          <w:rFonts w:ascii="Tahoma" w:hAnsi="Tahoma" w:cs="Tahoma"/>
          <w:color w:val="000000" w:themeColor="text1"/>
          <w:shd w:val="clear" w:color="auto" w:fill="FFFFFF"/>
          <w:lang w:val="en-PH"/>
        </w:rPr>
        <w:t>After being granted the OPS, Chelsea’s  proposal will be submitted to competitive challenge in accordance</w:t>
      </w:r>
      <w:r w:rsidR="000667A4">
        <w:rPr>
          <w:rFonts w:ascii="Tahoma" w:hAnsi="Tahoma" w:cs="Tahoma"/>
          <w:color w:val="000000" w:themeColor="text1"/>
          <w:shd w:val="clear" w:color="auto" w:fill="FFFFFF"/>
          <w:lang w:val="en-PH"/>
        </w:rPr>
        <w:t xml:space="preserve"> </w:t>
      </w:r>
      <w:r>
        <w:rPr>
          <w:rFonts w:ascii="Tahoma" w:hAnsi="Tahoma" w:cs="Tahoma"/>
          <w:color w:val="000000" w:themeColor="text1"/>
          <w:shd w:val="clear" w:color="auto" w:fill="FFFFFF"/>
          <w:lang w:val="en-PH"/>
        </w:rPr>
        <w:t xml:space="preserve">with the 2013 </w:t>
      </w:r>
      <w:r>
        <w:rPr>
          <w:rFonts w:ascii="Tahoma" w:eastAsia="sans-serif" w:hAnsi="Tahoma" w:cs="Tahoma"/>
          <w:color w:val="222222"/>
        </w:rPr>
        <w:t>National Economic and Develop</w:t>
      </w:r>
      <w:r>
        <w:rPr>
          <w:rFonts w:ascii="Tahoma" w:eastAsia="sans-serif" w:hAnsi="Tahoma" w:cs="Tahoma"/>
          <w:color w:val="222222"/>
        </w:rPr>
        <w:t xml:space="preserve">ment Authority </w:t>
      </w:r>
      <w:r>
        <w:rPr>
          <w:rFonts w:ascii="Tahoma" w:eastAsia="sans-serif" w:hAnsi="Tahoma" w:cs="Tahoma"/>
          <w:color w:val="222222"/>
          <w:lang w:val="en-PH"/>
        </w:rPr>
        <w:t>(</w:t>
      </w:r>
      <w:r>
        <w:rPr>
          <w:rFonts w:ascii="Tahoma" w:hAnsi="Tahoma" w:cs="Tahoma"/>
          <w:color w:val="000000" w:themeColor="text1"/>
          <w:shd w:val="clear" w:color="auto" w:fill="FFFFFF"/>
          <w:lang w:val="en-PH"/>
        </w:rPr>
        <w:t>NEDA) JV Guidelines.</w:t>
      </w:r>
    </w:p>
    <w:p w:rsidR="00D62EEE" w:rsidRDefault="00D62EEE">
      <w:pPr>
        <w:pStyle w:val="NormalWeb"/>
        <w:spacing w:beforeAutospacing="0" w:after="0" w:afterAutospacing="0" w:line="240" w:lineRule="auto"/>
        <w:ind w:hanging="6"/>
        <w:jc w:val="center"/>
        <w:rPr>
          <w:rFonts w:ascii="Tahoma" w:hAnsi="Tahoma" w:cs="Tahoma"/>
          <w:color w:val="000000" w:themeColor="text1"/>
          <w:sz w:val="22"/>
          <w:szCs w:val="22"/>
          <w:shd w:val="clear" w:color="auto" w:fill="FFFFFF"/>
          <w:lang w:val="en-PH"/>
        </w:rPr>
      </w:pPr>
    </w:p>
    <w:p w:rsidR="00D62EEE" w:rsidRDefault="00590B29">
      <w:pPr>
        <w:pStyle w:val="NormalWeb"/>
        <w:spacing w:beforeAutospacing="0" w:after="0" w:afterAutospacing="0" w:line="240" w:lineRule="auto"/>
        <w:ind w:hanging="6"/>
        <w:jc w:val="center"/>
        <w:rPr>
          <w:rFonts w:ascii="Tahoma" w:eastAsia="Calibri" w:hAnsi="Tahoma" w:cs="Tahoma"/>
          <w:lang w:val="en-PH"/>
        </w:rPr>
      </w:pPr>
      <w:r>
        <w:rPr>
          <w:rFonts w:ascii="Tahoma" w:eastAsia="Calibri" w:hAnsi="Tahoma" w:cs="Tahoma"/>
          <w:lang w:val="en-PH"/>
        </w:rPr>
        <w:t>###</w:t>
      </w:r>
    </w:p>
    <w:p w:rsidR="00D62EEE" w:rsidRDefault="00D62EEE">
      <w:pPr>
        <w:pStyle w:val="NormalWeb"/>
        <w:spacing w:beforeAutospacing="0" w:after="0" w:afterAutospacing="0" w:line="240" w:lineRule="auto"/>
        <w:ind w:hanging="6"/>
        <w:jc w:val="center"/>
        <w:rPr>
          <w:rFonts w:ascii="Tahoma" w:eastAsia="Calibri" w:hAnsi="Tahoma" w:cs="Tahoma"/>
          <w:lang w:val="en-PH"/>
        </w:rPr>
      </w:pPr>
    </w:p>
    <w:p w:rsidR="00D62EEE" w:rsidRDefault="00D62EEE">
      <w:pPr>
        <w:pStyle w:val="NormalWeb"/>
        <w:spacing w:beforeAutospacing="0" w:after="0" w:afterAutospacing="0" w:line="240" w:lineRule="auto"/>
        <w:ind w:hanging="6"/>
        <w:jc w:val="both"/>
        <w:rPr>
          <w:rFonts w:ascii="Tahoma" w:hAnsi="Tahoma" w:cs="Tahoma"/>
          <w:color w:val="000000" w:themeColor="text1"/>
          <w:sz w:val="22"/>
          <w:szCs w:val="22"/>
          <w:shd w:val="clear" w:color="auto" w:fill="FFFFFF"/>
          <w:lang w:val="en-PH"/>
        </w:rPr>
      </w:pPr>
    </w:p>
    <w:p w:rsidR="00D62EEE" w:rsidRDefault="00590B29">
      <w:pPr>
        <w:spacing w:after="0" w:line="240" w:lineRule="auto"/>
        <w:ind w:left="0" w:firstLine="0"/>
        <w:jc w:val="both"/>
        <w:rPr>
          <w:rFonts w:ascii="Tahoma" w:hAnsi="Tahoma" w:cs="Tahoma"/>
          <w:b/>
          <w:sz w:val="21"/>
          <w:szCs w:val="21"/>
          <w:u w:val="single"/>
          <w:lang w:val="en-PH"/>
        </w:rPr>
      </w:pPr>
      <w:r>
        <w:rPr>
          <w:rFonts w:ascii="Tahoma" w:hAnsi="Tahoma" w:cs="Tahoma"/>
          <w:b/>
          <w:sz w:val="21"/>
          <w:szCs w:val="21"/>
          <w:u w:val="single"/>
          <w:lang w:val="en-PH"/>
        </w:rPr>
        <w:t>ABOUT THE COMPANY</w:t>
      </w:r>
    </w:p>
    <w:p w:rsidR="00D62EEE" w:rsidRDefault="00590B29">
      <w:pPr>
        <w:spacing w:after="0" w:line="240" w:lineRule="auto"/>
        <w:ind w:left="0" w:firstLine="0"/>
        <w:jc w:val="both"/>
        <w:rPr>
          <w:rFonts w:ascii="Tahoma" w:hAnsi="Tahoma" w:cs="Tahoma"/>
          <w:sz w:val="21"/>
          <w:szCs w:val="21"/>
          <w:lang w:val="en-PH"/>
        </w:rPr>
      </w:pPr>
      <w:r>
        <w:rPr>
          <w:rFonts w:ascii="Tahoma" w:hAnsi="Tahoma" w:cs="Tahoma"/>
          <w:sz w:val="21"/>
          <w:szCs w:val="21"/>
          <w:lang w:val="en-PH"/>
        </w:rPr>
        <w:t xml:space="preserve">Chelsea Logistics and Infrastructure Holdings Corp. (C) is the fastest growing shipping and logistics company in the Philippines. Established on 26 August 2016, CLC was created to act as the </w:t>
      </w:r>
      <w:r>
        <w:rPr>
          <w:rFonts w:ascii="Tahoma" w:hAnsi="Tahoma" w:cs="Tahoma"/>
          <w:sz w:val="21"/>
          <w:szCs w:val="21"/>
          <w:lang w:val="en-PH"/>
        </w:rPr>
        <w:t>holding company of the shipping and logistics arm business segments of the Udenna Group of Companies. On August 8, 2017, the Company went public and its shares of stock were initially listed at the Philippine Stock Exchange (PSE). The Company is engaged in</w:t>
      </w:r>
      <w:r>
        <w:rPr>
          <w:rFonts w:ascii="Tahoma" w:hAnsi="Tahoma" w:cs="Tahoma"/>
          <w:sz w:val="21"/>
          <w:szCs w:val="21"/>
          <w:lang w:val="en-PH"/>
        </w:rPr>
        <w:t xml:space="preserve"> shipping and logistics businesses with key segments divided into: (i) Charter, (ii) Passage, (iii) Freight, (iv) Tugboat services, and (v) Logistics services.</w:t>
      </w:r>
    </w:p>
    <w:p w:rsidR="00D62EEE" w:rsidRDefault="00D62EEE">
      <w:pPr>
        <w:spacing w:after="0" w:line="240" w:lineRule="auto"/>
        <w:ind w:left="0" w:firstLine="0"/>
        <w:jc w:val="both"/>
        <w:rPr>
          <w:rFonts w:ascii="Tahoma" w:hAnsi="Tahoma" w:cs="Tahoma"/>
          <w:sz w:val="21"/>
          <w:szCs w:val="21"/>
          <w:lang w:val="en-PH"/>
        </w:rPr>
      </w:pPr>
    </w:p>
    <w:p w:rsidR="00D62EEE" w:rsidRDefault="00D62EEE">
      <w:pPr>
        <w:spacing w:after="0" w:line="240" w:lineRule="auto"/>
        <w:ind w:left="0" w:firstLine="0"/>
        <w:jc w:val="both"/>
        <w:rPr>
          <w:rFonts w:ascii="Tahoma" w:hAnsi="Tahoma" w:cs="Tahoma"/>
          <w:sz w:val="21"/>
          <w:szCs w:val="21"/>
          <w:lang w:val="en-PH"/>
        </w:rPr>
      </w:pPr>
    </w:p>
    <w:sectPr w:rsidR="00D62EEE" w:rsidSect="00D62EEE">
      <w:headerReference w:type="default" r:id="rId8"/>
      <w:pgSz w:w="11906" w:h="16838"/>
      <w:pgMar w:top="1440" w:right="1440" w:bottom="873"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B29" w:rsidRDefault="00590B29" w:rsidP="00D62EEE">
      <w:pPr>
        <w:spacing w:after="0" w:line="240" w:lineRule="auto"/>
      </w:pPr>
      <w:r>
        <w:separator/>
      </w:r>
    </w:p>
  </w:endnote>
  <w:endnote w:type="continuationSeparator" w:id="1">
    <w:p w:rsidR="00590B29" w:rsidRDefault="00590B29" w:rsidP="00D62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B29" w:rsidRDefault="00590B29" w:rsidP="00D62EEE">
      <w:pPr>
        <w:spacing w:after="0" w:line="240" w:lineRule="auto"/>
      </w:pPr>
      <w:r>
        <w:separator/>
      </w:r>
    </w:p>
  </w:footnote>
  <w:footnote w:type="continuationSeparator" w:id="1">
    <w:p w:rsidR="00590B29" w:rsidRDefault="00590B29" w:rsidP="00D62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EE" w:rsidRDefault="00590B29">
    <w:pPr>
      <w:spacing w:after="0" w:line="240" w:lineRule="auto"/>
      <w:ind w:left="0"/>
      <w:contextualSpacing/>
      <w:jc w:val="right"/>
      <w:rPr>
        <w:rFonts w:ascii="Tahoma" w:hAnsi="Tahoma" w:cs="Tahoma"/>
        <w:b/>
        <w:color w:val="000000" w:themeColor="text1"/>
        <w:sz w:val="18"/>
        <w:szCs w:val="18"/>
      </w:rPr>
    </w:pPr>
    <w:r>
      <w:rPr>
        <w:rFonts w:ascii="Tahoma" w:hAnsi="Tahoma" w:cs="Tahoma"/>
        <w:b/>
        <w:noProof/>
        <w:color w:val="000000" w:themeColor="text1"/>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-327025</wp:posOffset>
          </wp:positionV>
          <wp:extent cx="1080135" cy="1155065"/>
          <wp:effectExtent l="0" t="0" r="0" b="0"/>
          <wp:wrapThrough wrapText="bothSides">
            <wp:wrapPolygon edited="0">
              <wp:start x="12706" y="475"/>
              <wp:lineTo x="6861" y="1663"/>
              <wp:lineTo x="1779" y="3327"/>
              <wp:lineTo x="1779" y="4752"/>
              <wp:lineTo x="762" y="7129"/>
              <wp:lineTo x="508" y="9030"/>
              <wp:lineTo x="1525" y="12356"/>
              <wp:lineTo x="1525" y="14020"/>
              <wp:lineTo x="7369" y="16158"/>
              <wp:lineTo x="11689" y="16158"/>
              <wp:lineTo x="3304" y="17347"/>
              <wp:lineTo x="3304" y="19960"/>
              <wp:lineTo x="12198" y="19960"/>
              <wp:lineTo x="11944" y="20911"/>
              <wp:lineTo x="20329" y="20911"/>
              <wp:lineTo x="20838" y="19010"/>
              <wp:lineTo x="19059" y="17109"/>
              <wp:lineTo x="17280" y="16158"/>
              <wp:lineTo x="19821" y="13069"/>
              <wp:lineTo x="20075" y="4040"/>
              <wp:lineTo x="17026" y="1426"/>
              <wp:lineTo x="15501" y="475"/>
              <wp:lineTo x="12706" y="47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0000" cy="1154853"/>
                  </a:xfrm>
                  <a:prstGeom prst="rect">
                    <a:avLst/>
                  </a:prstGeom>
                </pic:spPr>
              </pic:pic>
            </a:graphicData>
          </a:graphic>
        </wp:anchor>
      </w:drawing>
    </w:r>
  </w:p>
  <w:p w:rsidR="00D62EEE" w:rsidRDefault="00590B29">
    <w:pPr>
      <w:spacing w:after="0" w:line="240" w:lineRule="auto"/>
      <w:ind w:left="0"/>
      <w:contextualSpacing/>
      <w:jc w:val="right"/>
      <w:rPr>
        <w:rFonts w:ascii="Tahoma" w:hAnsi="Tahoma" w:cs="Tahoma"/>
        <w:color w:val="000000" w:themeColor="text1"/>
      </w:rPr>
    </w:pPr>
    <w:r>
      <w:rPr>
        <w:rFonts w:ascii="Tahoma" w:hAnsi="Tahoma" w:cs="Tahoma"/>
        <w:b/>
        <w:color w:val="000000" w:themeColor="text1"/>
        <w:sz w:val="18"/>
        <w:szCs w:val="18"/>
      </w:rPr>
      <w:t>INVESTOR RELATIONS CONTACT</w:t>
    </w:r>
  </w:p>
  <w:p w:rsidR="00D62EEE" w:rsidRDefault="00590B29">
    <w:pPr>
      <w:pStyle w:val="NoSpacing1"/>
      <w:spacing w:after="0" w:line="240" w:lineRule="auto"/>
      <w:jc w:val="right"/>
      <w:rPr>
        <w:rFonts w:ascii="Tahoma" w:hAnsi="Tahoma" w:cs="Tahoma"/>
        <w:color w:val="000000" w:themeColor="text1"/>
        <w:sz w:val="18"/>
        <w:szCs w:val="20"/>
      </w:rPr>
    </w:pPr>
    <w:r>
      <w:rPr>
        <w:rFonts w:ascii="Tahoma" w:hAnsi="Tahoma" w:cs="Tahoma"/>
        <w:color w:val="000000" w:themeColor="text1"/>
        <w:sz w:val="18"/>
        <w:szCs w:val="20"/>
      </w:rPr>
      <w:t xml:space="preserve">E: </w:t>
    </w:r>
    <w:r>
      <w:rPr>
        <w:rFonts w:ascii="Tahoma" w:hAnsi="Tahoma" w:cs="Tahoma"/>
        <w:color w:val="000000" w:themeColor="text1"/>
        <w:sz w:val="18"/>
        <w:szCs w:val="20"/>
        <w:lang w:val="en-PH"/>
      </w:rPr>
      <w:t>info</w:t>
    </w:r>
    <w:r>
      <w:rPr>
        <w:rFonts w:ascii="Tahoma" w:hAnsi="Tahoma" w:cs="Tahoma"/>
        <w:color w:val="000000" w:themeColor="text1"/>
        <w:sz w:val="18"/>
        <w:szCs w:val="20"/>
      </w:rPr>
      <w:t>@chelsea</w:t>
    </w:r>
    <w:r>
      <w:rPr>
        <w:rFonts w:ascii="Tahoma" w:hAnsi="Tahoma" w:cs="Tahoma"/>
        <w:color w:val="000000" w:themeColor="text1"/>
        <w:sz w:val="18"/>
        <w:szCs w:val="20"/>
        <w:lang w:val="en-PH"/>
      </w:rPr>
      <w:t>logistics</w:t>
    </w:r>
    <w:r>
      <w:rPr>
        <w:rFonts w:ascii="Tahoma" w:hAnsi="Tahoma" w:cs="Tahoma"/>
        <w:color w:val="000000" w:themeColor="text1"/>
        <w:sz w:val="18"/>
        <w:szCs w:val="20"/>
      </w:rPr>
      <w:t>.ph</w:t>
    </w:r>
  </w:p>
  <w:p w:rsidR="00D62EEE" w:rsidRDefault="00D62EEE">
    <w:pPr>
      <w:pStyle w:val="Header"/>
      <w:spacing w:after="0" w:line="240" w:lineRule="auto"/>
      <w:ind w:left="0"/>
      <w:jc w:val="right"/>
      <w:rPr>
        <w:rFonts w:ascii="Tahoma" w:hAnsi="Tahoma" w:cs="Tahoma"/>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F9F"/>
    <w:multiLevelType w:val="multilevel"/>
    <w:tmpl w:val="7BC33F9F"/>
    <w:lvl w:ilvl="0">
      <w:start w:val="1"/>
      <w:numFmt w:val="upperLetter"/>
      <w:pStyle w:val="FWRecital"/>
      <w:lvlText w:val="(%1)"/>
      <w:lvlJc w:val="left"/>
      <w:pPr>
        <w:tabs>
          <w:tab w:val="left" w:pos="2790"/>
        </w:tabs>
        <w:ind w:left="2430" w:firstLine="0"/>
      </w:pPr>
      <w:rPr>
        <w:rFonts w:hint="default"/>
      </w:rPr>
    </w:lvl>
    <w:lvl w:ilvl="1">
      <w:start w:val="1"/>
      <w:numFmt w:val="lowerRoman"/>
      <w:lvlText w:val="(%2)"/>
      <w:lvlJc w:val="left"/>
      <w:pPr>
        <w:tabs>
          <w:tab w:val="left" w:pos="4110"/>
        </w:tabs>
        <w:ind w:left="4110" w:hanging="720"/>
      </w:pPr>
      <w:rPr>
        <w:rFonts w:hint="default"/>
      </w:rPr>
    </w:lvl>
    <w:lvl w:ilvl="2">
      <w:start w:val="1"/>
      <w:numFmt w:val="lowerRoman"/>
      <w:lvlText w:val="%3."/>
      <w:lvlJc w:val="right"/>
      <w:pPr>
        <w:tabs>
          <w:tab w:val="left" w:pos="4470"/>
        </w:tabs>
        <w:ind w:left="4470" w:hanging="180"/>
      </w:pPr>
    </w:lvl>
    <w:lvl w:ilvl="3">
      <w:start w:val="1"/>
      <w:numFmt w:val="decimal"/>
      <w:lvlText w:val="%4."/>
      <w:lvlJc w:val="left"/>
      <w:pPr>
        <w:tabs>
          <w:tab w:val="left" w:pos="5190"/>
        </w:tabs>
        <w:ind w:left="5190" w:hanging="360"/>
      </w:pPr>
    </w:lvl>
    <w:lvl w:ilvl="4">
      <w:start w:val="1"/>
      <w:numFmt w:val="lowerLetter"/>
      <w:lvlText w:val="%5."/>
      <w:lvlJc w:val="left"/>
      <w:pPr>
        <w:tabs>
          <w:tab w:val="left" w:pos="5910"/>
        </w:tabs>
        <w:ind w:left="5910" w:hanging="360"/>
      </w:pPr>
    </w:lvl>
    <w:lvl w:ilvl="5">
      <w:start w:val="1"/>
      <w:numFmt w:val="lowerRoman"/>
      <w:lvlText w:val="%6."/>
      <w:lvlJc w:val="right"/>
      <w:pPr>
        <w:tabs>
          <w:tab w:val="left" w:pos="6630"/>
        </w:tabs>
        <w:ind w:left="6630" w:hanging="180"/>
      </w:pPr>
    </w:lvl>
    <w:lvl w:ilvl="6">
      <w:start w:val="1"/>
      <w:numFmt w:val="decimal"/>
      <w:lvlText w:val="%7."/>
      <w:lvlJc w:val="left"/>
      <w:pPr>
        <w:tabs>
          <w:tab w:val="left" w:pos="7350"/>
        </w:tabs>
        <w:ind w:left="7350" w:hanging="360"/>
      </w:pPr>
    </w:lvl>
    <w:lvl w:ilvl="7">
      <w:start w:val="1"/>
      <w:numFmt w:val="lowerLetter"/>
      <w:lvlText w:val="%8."/>
      <w:lvlJc w:val="left"/>
      <w:pPr>
        <w:tabs>
          <w:tab w:val="left" w:pos="8070"/>
        </w:tabs>
        <w:ind w:left="8070" w:hanging="360"/>
      </w:pPr>
    </w:lvl>
    <w:lvl w:ilvl="8">
      <w:start w:val="1"/>
      <w:numFmt w:val="lowerRoman"/>
      <w:lvlText w:val="%9."/>
      <w:lvlJc w:val="right"/>
      <w:pPr>
        <w:tabs>
          <w:tab w:val="left" w:pos="8790"/>
        </w:tabs>
        <w:ind w:left="87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72A27"/>
    <w:rsid w:val="00021515"/>
    <w:rsid w:val="00025E59"/>
    <w:rsid w:val="000667A4"/>
    <w:rsid w:val="0008423D"/>
    <w:rsid w:val="00096FD8"/>
    <w:rsid w:val="000B2757"/>
    <w:rsid w:val="000E3FB9"/>
    <w:rsid w:val="00112CAD"/>
    <w:rsid w:val="0011720A"/>
    <w:rsid w:val="0014633C"/>
    <w:rsid w:val="00151F0D"/>
    <w:rsid w:val="00163734"/>
    <w:rsid w:val="001710B4"/>
    <w:rsid w:val="00172A27"/>
    <w:rsid w:val="001742CF"/>
    <w:rsid w:val="0018465D"/>
    <w:rsid w:val="001A7404"/>
    <w:rsid w:val="001D1DF2"/>
    <w:rsid w:val="001E7055"/>
    <w:rsid w:val="00226B33"/>
    <w:rsid w:val="00263E16"/>
    <w:rsid w:val="00386F62"/>
    <w:rsid w:val="00394C86"/>
    <w:rsid w:val="003D15B7"/>
    <w:rsid w:val="003D22B2"/>
    <w:rsid w:val="003D5BDD"/>
    <w:rsid w:val="00451026"/>
    <w:rsid w:val="00470FB7"/>
    <w:rsid w:val="004E15B7"/>
    <w:rsid w:val="004E6847"/>
    <w:rsid w:val="005251CA"/>
    <w:rsid w:val="00564B75"/>
    <w:rsid w:val="00567D50"/>
    <w:rsid w:val="00590B29"/>
    <w:rsid w:val="00590D40"/>
    <w:rsid w:val="005A67AC"/>
    <w:rsid w:val="0063718F"/>
    <w:rsid w:val="006C4B28"/>
    <w:rsid w:val="006E0964"/>
    <w:rsid w:val="006F1F82"/>
    <w:rsid w:val="007168F0"/>
    <w:rsid w:val="00717D77"/>
    <w:rsid w:val="0075485E"/>
    <w:rsid w:val="007939AA"/>
    <w:rsid w:val="007B7B33"/>
    <w:rsid w:val="007C3868"/>
    <w:rsid w:val="00842263"/>
    <w:rsid w:val="00857208"/>
    <w:rsid w:val="008653EA"/>
    <w:rsid w:val="008760B1"/>
    <w:rsid w:val="008969C1"/>
    <w:rsid w:val="008A79A7"/>
    <w:rsid w:val="008B13BC"/>
    <w:rsid w:val="008C0B6A"/>
    <w:rsid w:val="008C3ACC"/>
    <w:rsid w:val="008D52C6"/>
    <w:rsid w:val="008F121C"/>
    <w:rsid w:val="008F4F2F"/>
    <w:rsid w:val="00915510"/>
    <w:rsid w:val="0093539E"/>
    <w:rsid w:val="0096193C"/>
    <w:rsid w:val="00973F80"/>
    <w:rsid w:val="00980452"/>
    <w:rsid w:val="009D6087"/>
    <w:rsid w:val="00A15E53"/>
    <w:rsid w:val="00A510CF"/>
    <w:rsid w:val="00A57A48"/>
    <w:rsid w:val="00AC0703"/>
    <w:rsid w:val="00AE0254"/>
    <w:rsid w:val="00AE7F27"/>
    <w:rsid w:val="00AF1979"/>
    <w:rsid w:val="00AF3EA2"/>
    <w:rsid w:val="00B44D2E"/>
    <w:rsid w:val="00B631E0"/>
    <w:rsid w:val="00B6597B"/>
    <w:rsid w:val="00B833CD"/>
    <w:rsid w:val="00BA43B8"/>
    <w:rsid w:val="00BB078C"/>
    <w:rsid w:val="00C34EAD"/>
    <w:rsid w:val="00C44F25"/>
    <w:rsid w:val="00C66038"/>
    <w:rsid w:val="00C77737"/>
    <w:rsid w:val="00C962FA"/>
    <w:rsid w:val="00CB37C5"/>
    <w:rsid w:val="00CC0D1C"/>
    <w:rsid w:val="00CD7D4D"/>
    <w:rsid w:val="00CE37EA"/>
    <w:rsid w:val="00D10595"/>
    <w:rsid w:val="00D21855"/>
    <w:rsid w:val="00D35C52"/>
    <w:rsid w:val="00D62EEE"/>
    <w:rsid w:val="00D87E42"/>
    <w:rsid w:val="00D928F6"/>
    <w:rsid w:val="00DF7CD7"/>
    <w:rsid w:val="00E04FC1"/>
    <w:rsid w:val="00E06853"/>
    <w:rsid w:val="00E57FB6"/>
    <w:rsid w:val="00E61350"/>
    <w:rsid w:val="00E62683"/>
    <w:rsid w:val="00E663E7"/>
    <w:rsid w:val="00E71302"/>
    <w:rsid w:val="00E85BD2"/>
    <w:rsid w:val="00EA7C74"/>
    <w:rsid w:val="00EC1FA7"/>
    <w:rsid w:val="00EF11C1"/>
    <w:rsid w:val="00F12049"/>
    <w:rsid w:val="00F25CF7"/>
    <w:rsid w:val="00F91610"/>
    <w:rsid w:val="00FA761D"/>
    <w:rsid w:val="00FC75DD"/>
    <w:rsid w:val="00FD3801"/>
    <w:rsid w:val="00FE549B"/>
    <w:rsid w:val="00FF4682"/>
    <w:rsid w:val="01021FE7"/>
    <w:rsid w:val="01E06A26"/>
    <w:rsid w:val="03705500"/>
    <w:rsid w:val="04DD2B63"/>
    <w:rsid w:val="057D7C70"/>
    <w:rsid w:val="05866623"/>
    <w:rsid w:val="0652059E"/>
    <w:rsid w:val="06604EA0"/>
    <w:rsid w:val="06705848"/>
    <w:rsid w:val="074109C9"/>
    <w:rsid w:val="074B0F28"/>
    <w:rsid w:val="09CF6ADD"/>
    <w:rsid w:val="0B3A3F61"/>
    <w:rsid w:val="0D2F7414"/>
    <w:rsid w:val="0DBD4542"/>
    <w:rsid w:val="0DBE42FA"/>
    <w:rsid w:val="0DE75177"/>
    <w:rsid w:val="0E00346A"/>
    <w:rsid w:val="0ED35728"/>
    <w:rsid w:val="0F016A6B"/>
    <w:rsid w:val="0F2F5A30"/>
    <w:rsid w:val="0FBA332F"/>
    <w:rsid w:val="0FE86182"/>
    <w:rsid w:val="0FF82122"/>
    <w:rsid w:val="124762CA"/>
    <w:rsid w:val="12D00258"/>
    <w:rsid w:val="131B0A57"/>
    <w:rsid w:val="15C727D7"/>
    <w:rsid w:val="15D9158F"/>
    <w:rsid w:val="17112543"/>
    <w:rsid w:val="18306678"/>
    <w:rsid w:val="18DA730F"/>
    <w:rsid w:val="1A9112F3"/>
    <w:rsid w:val="1B084B57"/>
    <w:rsid w:val="1BA25044"/>
    <w:rsid w:val="1C8C018D"/>
    <w:rsid w:val="1EE462B7"/>
    <w:rsid w:val="1F0154DE"/>
    <w:rsid w:val="1F351691"/>
    <w:rsid w:val="1F547454"/>
    <w:rsid w:val="20C44CC0"/>
    <w:rsid w:val="213C4BE8"/>
    <w:rsid w:val="231C6C82"/>
    <w:rsid w:val="24D444A7"/>
    <w:rsid w:val="25045D42"/>
    <w:rsid w:val="25A80D09"/>
    <w:rsid w:val="26536EFF"/>
    <w:rsid w:val="268D3267"/>
    <w:rsid w:val="27574207"/>
    <w:rsid w:val="27D40F5B"/>
    <w:rsid w:val="28AC1F7C"/>
    <w:rsid w:val="29365900"/>
    <w:rsid w:val="29A73674"/>
    <w:rsid w:val="2A8A1C08"/>
    <w:rsid w:val="2AC26196"/>
    <w:rsid w:val="2C8F6CFD"/>
    <w:rsid w:val="2DD376D0"/>
    <w:rsid w:val="2E2F69E7"/>
    <w:rsid w:val="2E496FD1"/>
    <w:rsid w:val="2E704489"/>
    <w:rsid w:val="2EA26F67"/>
    <w:rsid w:val="2EB6790C"/>
    <w:rsid w:val="2ED475D9"/>
    <w:rsid w:val="2FA57177"/>
    <w:rsid w:val="301D0EAC"/>
    <w:rsid w:val="30F3234B"/>
    <w:rsid w:val="321901E5"/>
    <w:rsid w:val="323B57B0"/>
    <w:rsid w:val="323F2872"/>
    <w:rsid w:val="32796EB4"/>
    <w:rsid w:val="329D256D"/>
    <w:rsid w:val="349A4288"/>
    <w:rsid w:val="351F6180"/>
    <w:rsid w:val="363C486C"/>
    <w:rsid w:val="3820721A"/>
    <w:rsid w:val="39141EC3"/>
    <w:rsid w:val="39291CA1"/>
    <w:rsid w:val="3AEB6F46"/>
    <w:rsid w:val="3B0F2A10"/>
    <w:rsid w:val="3B1F1CF5"/>
    <w:rsid w:val="3C9502C8"/>
    <w:rsid w:val="3CD268C9"/>
    <w:rsid w:val="3E8D7765"/>
    <w:rsid w:val="40703143"/>
    <w:rsid w:val="40744275"/>
    <w:rsid w:val="41F153B3"/>
    <w:rsid w:val="41F37B27"/>
    <w:rsid w:val="42E448B0"/>
    <w:rsid w:val="43A12787"/>
    <w:rsid w:val="43FD712C"/>
    <w:rsid w:val="44537B68"/>
    <w:rsid w:val="44854692"/>
    <w:rsid w:val="458C17EC"/>
    <w:rsid w:val="46101B5C"/>
    <w:rsid w:val="46FC37E9"/>
    <w:rsid w:val="48F32013"/>
    <w:rsid w:val="4AEC5F87"/>
    <w:rsid w:val="4B24556E"/>
    <w:rsid w:val="4C304C13"/>
    <w:rsid w:val="4DC6777F"/>
    <w:rsid w:val="4E38048E"/>
    <w:rsid w:val="4EC728FD"/>
    <w:rsid w:val="4F176665"/>
    <w:rsid w:val="517B5643"/>
    <w:rsid w:val="52AC5FBB"/>
    <w:rsid w:val="539D6CF3"/>
    <w:rsid w:val="53B84D8B"/>
    <w:rsid w:val="54175911"/>
    <w:rsid w:val="560E4480"/>
    <w:rsid w:val="576A7E97"/>
    <w:rsid w:val="5996372D"/>
    <w:rsid w:val="5B987043"/>
    <w:rsid w:val="5BC204CC"/>
    <w:rsid w:val="5C0D1E45"/>
    <w:rsid w:val="5D0C4AEA"/>
    <w:rsid w:val="5D702F8C"/>
    <w:rsid w:val="5F707101"/>
    <w:rsid w:val="5FD04D50"/>
    <w:rsid w:val="607D3F9D"/>
    <w:rsid w:val="60AB5435"/>
    <w:rsid w:val="60B26167"/>
    <w:rsid w:val="60F8302F"/>
    <w:rsid w:val="61F130C8"/>
    <w:rsid w:val="63AE2FD5"/>
    <w:rsid w:val="64372156"/>
    <w:rsid w:val="65061957"/>
    <w:rsid w:val="651474C2"/>
    <w:rsid w:val="6529719F"/>
    <w:rsid w:val="65F05CEB"/>
    <w:rsid w:val="66DA59DA"/>
    <w:rsid w:val="679120A5"/>
    <w:rsid w:val="67C07AFE"/>
    <w:rsid w:val="68376AB0"/>
    <w:rsid w:val="68E47726"/>
    <w:rsid w:val="69D27A86"/>
    <w:rsid w:val="6A831E93"/>
    <w:rsid w:val="6B5A292F"/>
    <w:rsid w:val="6BE03BE4"/>
    <w:rsid w:val="6D245825"/>
    <w:rsid w:val="6D6F38DE"/>
    <w:rsid w:val="6D7A395E"/>
    <w:rsid w:val="6FE87EC3"/>
    <w:rsid w:val="70693FB5"/>
    <w:rsid w:val="71162EC4"/>
    <w:rsid w:val="72623577"/>
    <w:rsid w:val="74542CCD"/>
    <w:rsid w:val="749A1D86"/>
    <w:rsid w:val="7551505B"/>
    <w:rsid w:val="759A6298"/>
    <w:rsid w:val="75FE33DE"/>
    <w:rsid w:val="76B12663"/>
    <w:rsid w:val="77E47539"/>
    <w:rsid w:val="780746E1"/>
    <w:rsid w:val="7D3B7F4C"/>
    <w:rsid w:val="7DA21F85"/>
    <w:rsid w:val="7E07364F"/>
    <w:rsid w:val="7E160FE5"/>
    <w:rsid w:val="7F123C1F"/>
    <w:rsid w:val="7F735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EE"/>
    <w:pPr>
      <w:ind w:left="2874" w:hanging="2517"/>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D62EEE"/>
    <w:rPr>
      <w:rFonts w:ascii="Times New Roman" w:hAnsi="Times New Roman" w:cs="Times New Roman"/>
      <w:sz w:val="18"/>
      <w:szCs w:val="18"/>
    </w:rPr>
  </w:style>
  <w:style w:type="paragraph" w:styleId="BodyText">
    <w:name w:val="Body Text"/>
    <w:basedOn w:val="Normal"/>
    <w:uiPriority w:val="99"/>
    <w:unhideWhenUsed/>
    <w:qFormat/>
    <w:rsid w:val="00D62EEE"/>
    <w:pPr>
      <w:widowControl w:val="0"/>
      <w:spacing w:after="240"/>
      <w:jc w:val="both"/>
    </w:pPr>
    <w:rPr>
      <w:rFonts w:eastAsia="Times New Roman"/>
      <w:lang w:val="en-GB"/>
    </w:rPr>
  </w:style>
  <w:style w:type="paragraph" w:styleId="CommentText">
    <w:name w:val="annotation text"/>
    <w:basedOn w:val="Normal"/>
    <w:link w:val="CommentTextChar"/>
    <w:uiPriority w:val="99"/>
    <w:semiHidden/>
    <w:unhideWhenUsed/>
    <w:rsid w:val="00D62EE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D62EEE"/>
    <w:rPr>
      <w:b/>
      <w:bCs/>
    </w:rPr>
  </w:style>
  <w:style w:type="paragraph" w:styleId="Footer">
    <w:name w:val="footer"/>
    <w:basedOn w:val="Normal"/>
    <w:link w:val="FooterChar"/>
    <w:uiPriority w:val="99"/>
    <w:unhideWhenUsed/>
    <w:qFormat/>
    <w:rsid w:val="00D62EEE"/>
    <w:pPr>
      <w:tabs>
        <w:tab w:val="center" w:pos="4680"/>
        <w:tab w:val="right" w:pos="9360"/>
      </w:tabs>
    </w:pPr>
  </w:style>
  <w:style w:type="paragraph" w:styleId="Header">
    <w:name w:val="header"/>
    <w:basedOn w:val="Normal"/>
    <w:link w:val="HeaderChar"/>
    <w:uiPriority w:val="99"/>
    <w:unhideWhenUsed/>
    <w:qFormat/>
    <w:rsid w:val="00D62EEE"/>
    <w:pPr>
      <w:tabs>
        <w:tab w:val="center" w:pos="4680"/>
        <w:tab w:val="right" w:pos="9360"/>
      </w:tabs>
    </w:pPr>
  </w:style>
  <w:style w:type="paragraph" w:styleId="NormalWeb">
    <w:name w:val="Normal (Web)"/>
    <w:qFormat/>
    <w:rsid w:val="00D62EEE"/>
    <w:pPr>
      <w:spacing w:beforeAutospacing="1" w:afterAutospacing="1" w:line="259" w:lineRule="auto"/>
    </w:pPr>
    <w:rPr>
      <w:sz w:val="24"/>
      <w:szCs w:val="24"/>
      <w:lang w:eastAsia="zh-CN"/>
    </w:rPr>
  </w:style>
  <w:style w:type="character" w:styleId="CommentReference">
    <w:name w:val="annotation reference"/>
    <w:basedOn w:val="DefaultParagraphFont"/>
    <w:uiPriority w:val="99"/>
    <w:semiHidden/>
    <w:unhideWhenUsed/>
    <w:rsid w:val="00D62EEE"/>
    <w:rPr>
      <w:sz w:val="16"/>
      <w:szCs w:val="16"/>
    </w:rPr>
  </w:style>
  <w:style w:type="character" w:styleId="Emphasis">
    <w:name w:val="Emphasis"/>
    <w:basedOn w:val="DefaultParagraphFont"/>
    <w:uiPriority w:val="20"/>
    <w:qFormat/>
    <w:rsid w:val="00D62EEE"/>
    <w:rPr>
      <w:i/>
      <w:iCs/>
    </w:rPr>
  </w:style>
  <w:style w:type="character" w:customStyle="1" w:styleId="HeaderChar">
    <w:name w:val="Header Char"/>
    <w:basedOn w:val="DefaultParagraphFont"/>
    <w:link w:val="Header"/>
    <w:uiPriority w:val="99"/>
    <w:qFormat/>
    <w:rsid w:val="00D62EEE"/>
    <w:rPr>
      <w:sz w:val="22"/>
      <w:szCs w:val="22"/>
      <w:lang w:val="en-US"/>
    </w:rPr>
  </w:style>
  <w:style w:type="paragraph" w:customStyle="1" w:styleId="NoSpacing1">
    <w:name w:val="No Spacing1"/>
    <w:uiPriority w:val="1"/>
    <w:qFormat/>
    <w:rsid w:val="00D62EEE"/>
    <w:rPr>
      <w:rFonts w:ascii="Calibri" w:eastAsia="Times New Roman" w:hAnsi="Calibri"/>
      <w:sz w:val="24"/>
      <w:szCs w:val="24"/>
    </w:rPr>
  </w:style>
  <w:style w:type="character" w:customStyle="1" w:styleId="BalloonTextChar">
    <w:name w:val="Balloon Text Char"/>
    <w:basedOn w:val="DefaultParagraphFont"/>
    <w:link w:val="BalloonText"/>
    <w:uiPriority w:val="99"/>
    <w:semiHidden/>
    <w:qFormat/>
    <w:rsid w:val="00D62EEE"/>
    <w:rPr>
      <w:rFonts w:ascii="Times New Roman" w:hAnsi="Times New Roman" w:cs="Times New Roman"/>
      <w:sz w:val="18"/>
      <w:szCs w:val="18"/>
      <w:lang w:val="en-US"/>
    </w:rPr>
  </w:style>
  <w:style w:type="character" w:customStyle="1" w:styleId="FooterChar">
    <w:name w:val="Footer Char"/>
    <w:basedOn w:val="DefaultParagraphFont"/>
    <w:link w:val="Footer"/>
    <w:uiPriority w:val="99"/>
    <w:qFormat/>
    <w:rsid w:val="00D62EEE"/>
    <w:rPr>
      <w:sz w:val="22"/>
      <w:szCs w:val="22"/>
      <w:lang w:val="en-US"/>
    </w:rPr>
  </w:style>
  <w:style w:type="paragraph" w:customStyle="1" w:styleId="FWRecital">
    <w:name w:val="FWRecital"/>
    <w:basedOn w:val="BodyText"/>
    <w:qFormat/>
    <w:rsid w:val="00D62EEE"/>
    <w:pPr>
      <w:numPr>
        <w:numId w:val="1"/>
      </w:numPr>
    </w:pPr>
  </w:style>
  <w:style w:type="character" w:customStyle="1" w:styleId="CommentTextChar">
    <w:name w:val="Comment Text Char"/>
    <w:basedOn w:val="DefaultParagraphFont"/>
    <w:link w:val="CommentText"/>
    <w:uiPriority w:val="99"/>
    <w:semiHidden/>
    <w:rsid w:val="00D62EEE"/>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D62EEE"/>
    <w:rPr>
      <w:rFonts w:asciiTheme="minorHAnsi" w:eastAsiaTheme="minorHAnsi" w:hAnsiTheme="minorHAnsi" w:cstheme="minorBidi"/>
      <w:b/>
      <w:bCs/>
    </w:rPr>
  </w:style>
  <w:style w:type="paragraph" w:customStyle="1" w:styleId="Revision1">
    <w:name w:val="Revision1"/>
    <w:hidden/>
    <w:uiPriority w:val="99"/>
    <w:semiHidden/>
    <w:rsid w:val="00D62EEE"/>
    <w:pPr>
      <w:spacing w:after="0" w:line="240" w:lineRule="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Rishamae Diaz</dc:creator>
  <cp:lastModifiedBy>Dina San Juan</cp:lastModifiedBy>
  <cp:revision>2</cp:revision>
  <dcterms:created xsi:type="dcterms:W3CDTF">2019-08-23T05:21:00Z</dcterms:created>
  <dcterms:modified xsi:type="dcterms:W3CDTF">2019-08-23T05:21:00Z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